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Характеристика субъекта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Характеристика субъекта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Хабаровскийкрай образован 20 октября 1938 года. Территория края простирается сюга на севера 1 800 км, с запада на восток - на 125-750 км. Площадькрая составляет 4,6% территории России, или 787,6 тыс. кв. км.Северная точка края отстает всего на 430 км от полярного круга, аюжная находится на параллели, проходящей севернее острова Хоккайдо,американского города Портленда и немного южнееРостова-на-Дону. Расстояние от центра до Москвы по железнойдороге - 8 533 км, а по воздуху - 6 075 км. </w:t>
            </w:r>
            <w:br/>
            <w:br/>
            <w:r>
              <w:rPr/>
              <w:t xml:space="preserve">Государственно-правовой статус Хабаровского края определяетсяКонституцией Российской Федерации и Уставом Хабаровскогокрая. </w:t>
            </w:r>
            <w:br/>
            <w:br/>
            <w:r>
              <w:rPr/>
              <w:t xml:space="preserve">Хабаровский край входит в число крупнейших по размерамадминистративно-территориальных образований Российской Федерации,расположен в центральной части российского Дальнего Востока.Граничит по протоке Казакевичева (Амурская) с Китаем, ближайшиесоседи на российской территории - Приморский край, ЕАО, Амурская,Магаданская области, Республика Саха (Якутия). </w:t>
            </w:r>
            <w:br/>
            <w:br/>
            <w:r>
              <w:rPr/>
              <w:t xml:space="preserve">С Востока край омывается Охотским и Японским морями, отострова Сахалин отделяется проливами Татарский и Невельского. Линияпобережья протянулась на 2,5 тыс. км. Помимо основной,континентальной части, в состав края входят несколько островов,среди них самые крупные - Шантарские. </w:t>
            </w:r>
            <w:br/>
            <w:br/>
            <w:r>
              <w:rPr/>
              <w:t xml:space="preserve">Климатические условия меняются как с севера на юг, так и взависимости от близости к морю. На них влияет характер рельефа.Зима - продолжительная, малоснежная, суровая. </w:t>
            </w:r>
            <w:br/>
            <w:br/>
            <w:r>
              <w:rPr/>
              <w:t xml:space="preserve">Средняя температура января от -22 градусов на юге и до -40 градусовна севере, на побережье от -18 градусов до -24. Абсолютный минимумтемпературы даже на юге края достигает -50 градусов. Лето жаркое ивлажное. Средняя температура июля на юге   +20, на севере+15 градусов. </w:t>
            </w:r>
            <w:br/>
            <w:br/>
            <w:r>
              <w:rPr/>
              <w:t xml:space="preserve">Годовая сумма осадков 400-600 мм на севере и 600-800 мм на равнинахи восточных склонах хребтов. На юге края до 90% осадков выпадает сапреля по октябрь, особенно много их в июле и августе. </w:t>
            </w:r>
            <w:br/>
            <w:br/>
            <w:r>
              <w:rPr/>
              <w:t xml:space="preserve">Численность населения края по данным Росстатасоставляет 1 321 496 чел. (2019). Городскоенаселение — 82,56% (2018).</w:t>
            </w:r>
            <w:br/>
            <w:br/>
            <w:r>
              <w:rPr/>
              <w:t xml:space="preserve">Средняя плотность населения в крае 1,68 чел./км² (2019),в северных и центральных районах региона она не превышает0,1 — 0,2 чел./км², что соответствует показателям крайнегосевера. К северу от Комсомольска более-менее крупные населенныепункты практически отсутствуют. Только более южные, развитые районызаселены плотнее — от 1 до 6 чел./км². Численность населениякрая из-за отрицательного естественногоприроста постоянно уменьшается.</w:t>
            </w:r>
            <w:br/>
            <w:br/>
            <w:r>
              <w:rPr/>
              <w:t xml:space="preserve">На территории Хабаровского края проходят 4 основные железнодорожныемагистрали, общей протяжённостью 3,1 тыс. км. Общая протяжённостьавтомобильных 4506 км., в том числе с твердым покрытием 3109 км.Основные автомагистрали – Хабаровск-Владивосток, Хабаровск -Комсомольск-на-Амуре. Пропускная способность 500-2000 автомобилей всутки.</w:t>
            </w:r>
            <w:br/>
            <w:br/>
            <w:r>
              <w:rPr/>
              <w:t xml:space="preserve">По территории Хабаровского края проходит нефтепровод протяжённостью419 км, газопровод протяжённостью 491 км. </w:t>
            </w:r>
            <w:br/>
            <w:br/>
            <w:r>
              <w:rPr/>
              <w:t xml:space="preserve">На территории Хабаровского края размещены 30 аэродромов, способныхпринимать самолёты и вертолёты. 22 аэродрома действуют не круглыйгод. </w:t>
            </w:r>
            <w:br/>
            <w:br/>
            <w:r>
              <w:rPr/>
              <w:t xml:space="preserve">Административно-территориальное устройство </w:t>
            </w:r>
            <w:br/>
            <w:br/>
            <w:r>
              <w:rPr/>
              <w:t xml:space="preserve">В рамках административно-территориального устройства, крайвключает административно-территориальные итерриториальные единицы: 6 городов краевогозначения (Хабаровск, Комсомольск-на-Амуре, Амурск, Бикин, Николаевск-на-Амуре, СоветскаяГавань), 5 внутригородских районов (5 районов Хабаровска); 17муниципальных районов, 1 город районного значения (Вяземский), 18рабочих посёлков, 412 сельских населённых пунктов.</w:t>
            </w:r>
            <w:br/>
            <w:br/>
            <w:r>
              <w:rPr/>
              <w:t xml:space="preserve">В рамках муниципального устройства, край включает в себя2 городских округа и 17 муниципальных районов, натерритории которых располагаются 23 городских поселения и191 сельское поселение.</w:t>
            </w:r>
            <w:br/>
            <w:br/>
            <w:r>
              <w:rPr/>
              <w:t xml:space="preserve"> 2 города краевого значения:  </w:t>
            </w:r>
            <w:br/>
            <w:br/>
            <w:r>
              <w:rPr/>
              <w:t xml:space="preserve">Городской округ "Город Хабаровск"  Городской округ "ГородКомсомольск-на-Амуре"   Районы края:  </w:t>
            </w:r>
            <w:br/>
            <w:br/>
            <w:r>
              <w:rPr/>
              <w:t xml:space="preserve">1.     Амурский муниципальный район  </w:t>
            </w:r>
            <w:br/>
            <w:br/>
            <w:r>
              <w:rPr/>
              <w:t xml:space="preserve">2.     Аяно-Майский муниципальный район </w:t>
            </w:r>
            <w:br/>
            <w:br/>
            <w:r>
              <w:rPr/>
              <w:t xml:space="preserve">3.     Бикинский муниципальный район  </w:t>
            </w:r>
            <w:br/>
            <w:br/>
            <w:r>
              <w:rPr/>
              <w:t xml:space="preserve">4.     Ванинский муниципальный район  </w:t>
            </w:r>
            <w:br/>
            <w:br/>
            <w:r>
              <w:rPr/>
              <w:t xml:space="preserve">5.     Верхнебуреинский муниципальный район </w:t>
            </w:r>
            <w:br/>
            <w:br/>
            <w:r>
              <w:rPr/>
              <w:t xml:space="preserve">6.     Вяземский муниципальный район  </w:t>
            </w:r>
            <w:br/>
            <w:br/>
            <w:r>
              <w:rPr/>
              <w:t xml:space="preserve">7.     Комсомольский муниципальный район </w:t>
            </w:r>
            <w:br/>
            <w:br/>
            <w:r>
              <w:rPr/>
              <w:t xml:space="preserve">8.     Нанайский муниципальный район  </w:t>
            </w:r>
            <w:br/>
            <w:br/>
            <w:r>
              <w:rPr/>
              <w:t xml:space="preserve">9.     Николаевский муниципальный район </w:t>
            </w:r>
            <w:br/>
            <w:br/>
            <w:r>
              <w:rPr/>
              <w:t xml:space="preserve">10.   Охотский муниципальный район  </w:t>
            </w:r>
            <w:br/>
            <w:br/>
            <w:r>
              <w:rPr/>
              <w:t xml:space="preserve">11.   Муниципальный район им.Лазо  </w:t>
            </w:r>
            <w:br/>
            <w:br/>
            <w:r>
              <w:rPr/>
              <w:t xml:space="preserve">12.   Муниципальный район им.Полины Осипенко </w:t>
            </w:r>
            <w:br/>
            <w:br/>
            <w:r>
              <w:rPr/>
              <w:t xml:space="preserve">13.   Советско-Гаванский муниципальный район  </w:t>
            </w:r>
            <w:br/>
            <w:br/>
            <w:r>
              <w:rPr/>
              <w:t xml:space="preserve">14.   Солнечный муниципальный район   </w:t>
            </w:r>
            <w:br/>
            <w:br/>
            <w:r>
              <w:rPr/>
              <w:t xml:space="preserve">15.   Тугуро-Чумиканский муниципальный район </w:t>
            </w:r>
            <w:br/>
            <w:br/>
            <w:r>
              <w:rPr/>
              <w:t xml:space="preserve">16.   Ульчский муниципальный район </w:t>
            </w:r>
            <w:br/>
            <w:br/>
            <w:r>
              <w:rPr/>
              <w:t xml:space="preserve"> 17.  Хабаровский муниципальный район </w:t>
            </w:r>
            <w:br/>
            <w:br/>
            <w:r>
              <w:rPr/>
              <w:t xml:space="preserve">  На территории Хабаровского края возможны следующие рискивозникновения чрезвычайных ситуаций природного, техногенного ибиолого-социального  характера:</w:t>
            </w:r>
            <w:br/>
            <w:br/>
            <w:r>
              <w:rPr/>
              <w:t xml:space="preserve"> - природные и техногенные пожары;</w:t>
            </w:r>
            <w:br/>
            <w:br/>
            <w:r>
              <w:rPr/>
              <w:t xml:space="preserve"> - снеговые нагрузки;</w:t>
            </w:r>
            <w:br/>
            <w:br/>
            <w:r>
              <w:rPr/>
              <w:t xml:space="preserve"> - землетрясения;</w:t>
            </w:r>
            <w:br/>
            <w:br/>
            <w:r>
              <w:rPr/>
              <w:t xml:space="preserve"> - заторы и зажоры;</w:t>
            </w:r>
            <w:br/>
            <w:br/>
            <w:r>
              <w:rPr/>
              <w:t xml:space="preserve"> - наводнения;</w:t>
            </w:r>
            <w:br/>
            <w:br/>
            <w:r>
              <w:rPr/>
              <w:t xml:space="preserve"> - на системах энергоснабжения;</w:t>
            </w:r>
            <w:br/>
            <w:br/>
            <w:r>
              <w:rPr/>
              <w:t xml:space="preserve"> - на водном транспорте;</w:t>
            </w:r>
            <w:br/>
            <w:br/>
            <w:r>
              <w:rPr/>
              <w:t xml:space="preserve"> - на объектах ЖКХ;</w:t>
            </w:r>
            <w:br/>
            <w:br/>
            <w:r>
              <w:rPr/>
              <w:t xml:space="preserve"> - на объектах газовой промышленности;</w:t>
            </w:r>
            <w:br/>
            <w:br/>
            <w:r>
              <w:rPr/>
              <w:t xml:space="preserve"> - на объектах нефтяной промышленности;</w:t>
            </w:r>
            <w:br/>
            <w:br/>
            <w:r>
              <w:rPr/>
              <w:t xml:space="preserve"> - на железнодорожном транспорте;</w:t>
            </w:r>
            <w:br/>
            <w:br/>
            <w:r>
              <w:rPr/>
              <w:t xml:space="preserve"> - на авиационном транспорте;</w:t>
            </w:r>
            <w:br/>
            <w:br/>
            <w:r>
              <w:rPr/>
              <w:t xml:space="preserve"> - на ГТС;</w:t>
            </w:r>
            <w:br/>
            <w:br/>
            <w:r>
              <w:rPr/>
              <w:t xml:space="preserve"> - фитосанитарные риски;</w:t>
            </w:r>
            <w:br/>
            <w:br/>
            <w:r>
              <w:rPr/>
              <w:t xml:space="preserve"> - клещи.</w:t>
            </w:r>
            <w:br/>
            <w:br/>
            <w:r>
              <w:rPr/>
              <w:t xml:space="preserve">  Губернатор, Руководитель Правительства Хабаровскогокрая </w:t>
            </w:r>
            <w:br/>
            <w:br/>
            <w:r>
              <w:rPr/>
              <w:t xml:space="preserve">Адрес: 680000, г. Хабаровск, ул. Карла Маркса, 56.</w:t>
            </w:r>
            <w:br/>
            <w:r>
              <w:rPr/>
              <w:t xml:space="preserve">Телефон: (4212) 32-51-21. Факс: (4212) 32-87-56. </w:t>
            </w:r>
            <w:br/>
            <w:br/>
            <w:r>
              <w:rPr/>
              <w:t xml:space="preserve">Фургал Сергей Иванович  </w:t>
            </w:r>
            <w:br/>
            <w:br/>
            <w:r>
              <w:rPr/>
              <w:t xml:space="preserve"> -----------------------------------------------------------------</w:t>
            </w:r>
            <w:br/>
            <w:br/>
            <w:r>
              <w:rPr/>
              <w:t xml:space="preserve">Первый заместитель Председателя Правительства края по вопросамтопливно-энергетического комплекса и жилищно-коммунальногохозяйства</w:t>
            </w:r>
            <w:br/>
            <w:br/>
            <w:r>
              <w:rPr/>
              <w:t xml:space="preserve">Литвинчук Анатолий Алексеевич </w:t>
            </w:r>
            <w:br/>
            <w:br/>
            <w:r>
              <w:rPr/>
              <w:t xml:space="preserve">   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2021-04-22T01:09:15+10:00</dcterms:created>
  <dcterms:modified xsi:type="dcterms:W3CDTF">2021-04-22T01:09:15+10:00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