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735" w:rsidRPr="009B4735" w:rsidRDefault="009B4735" w:rsidP="009B4735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B4256"/>
          <w:sz w:val="28"/>
          <w:szCs w:val="28"/>
        </w:rPr>
      </w:pPr>
      <w:bookmarkStart w:id="0" w:name="_GoBack"/>
      <w:bookmarkEnd w:id="0"/>
      <w:r w:rsidRPr="009B4735">
        <w:rPr>
          <w:rStyle w:val="a4"/>
          <w:color w:val="3B4256"/>
          <w:sz w:val="28"/>
          <w:szCs w:val="28"/>
          <w:bdr w:val="none" w:sz="0" w:space="0" w:color="auto" w:frame="1"/>
        </w:rPr>
        <w:t>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 10 июля 2015 г.</w:t>
      </w:r>
    </w:p>
    <w:p w:rsidR="009B4735" w:rsidRPr="009B4735" w:rsidRDefault="009B4735" w:rsidP="009B4735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B4256"/>
          <w:sz w:val="28"/>
          <w:szCs w:val="28"/>
        </w:rPr>
      </w:pPr>
      <w:r w:rsidRPr="009B4735">
        <w:rPr>
          <w:color w:val="3B4256"/>
          <w:sz w:val="28"/>
          <w:szCs w:val="28"/>
          <w:bdr w:val="none" w:sz="0" w:space="0" w:color="auto" w:frame="1"/>
        </w:rPr>
        <w:t>10 июля 2015 года в 15:00 состоялось  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9B4735" w:rsidRPr="009B4735" w:rsidRDefault="009B4735" w:rsidP="009B4735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3B4256"/>
          <w:sz w:val="28"/>
          <w:szCs w:val="28"/>
        </w:rPr>
      </w:pPr>
      <w:r w:rsidRPr="009B4735">
        <w:rPr>
          <w:color w:val="3B4256"/>
          <w:sz w:val="28"/>
          <w:szCs w:val="28"/>
        </w:rPr>
        <w:t>Основанием для проведения заседания являлась информация, изложенная в представлении Прокуратуры Хабаровского края об устранении нарушений законодательства о противодействии коррупции.</w:t>
      </w:r>
    </w:p>
    <w:p w:rsidR="009B4735" w:rsidRPr="009B4735" w:rsidRDefault="009B4735" w:rsidP="009B4735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3B4256"/>
          <w:sz w:val="28"/>
          <w:szCs w:val="28"/>
        </w:rPr>
      </w:pPr>
      <w:r w:rsidRPr="009B4735">
        <w:rPr>
          <w:color w:val="3B4256"/>
          <w:sz w:val="28"/>
          <w:szCs w:val="28"/>
        </w:rPr>
        <w:t>Рассмотрены материалы объяснения служащего по факту несоблюдения им требований к служебному поведению и наличия конфликта интересов в действиях служащего, а так же некоторые материалы служебной проверки.</w:t>
      </w:r>
    </w:p>
    <w:p w:rsidR="009B4735" w:rsidRPr="009B4735" w:rsidRDefault="009B4735" w:rsidP="009B4735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3B4256"/>
          <w:sz w:val="28"/>
          <w:szCs w:val="28"/>
        </w:rPr>
      </w:pPr>
      <w:r w:rsidRPr="009B4735">
        <w:rPr>
          <w:color w:val="3B4256"/>
          <w:sz w:val="28"/>
          <w:szCs w:val="28"/>
        </w:rPr>
        <w:t>Комиссия вынесла решение, что государственный служащий не соблюдал требования к служебному поведению и (или) требования об урегулировании конфликта интересов. Меры дисциплинарного воздействия будут установлены после завершения служебной проверки на дополнительном заседании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5D081F" w:rsidRDefault="005D081F"/>
    <w:sectPr w:rsidR="005D0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735"/>
    <w:rsid w:val="000C471E"/>
    <w:rsid w:val="005D081F"/>
    <w:rsid w:val="009B4735"/>
    <w:rsid w:val="00B07451"/>
    <w:rsid w:val="00B1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4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47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4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47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0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Пресс-служба</dc:creator>
  <cp:lastModifiedBy>Пресс-служба</cp:lastModifiedBy>
  <cp:revision>1</cp:revision>
  <dcterms:created xsi:type="dcterms:W3CDTF">2020-07-26T12:19:00Z</dcterms:created>
  <dcterms:modified xsi:type="dcterms:W3CDTF">2020-07-26T12:20:00Z</dcterms:modified>
</cp:coreProperties>
</file>